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e314d25843458a" /></Relationships>
</file>

<file path=word/document.xml><?xml version="1.0" encoding="utf-8"?>
<w:document xmlns:w="http://schemas.openxmlformats.org/wordprocessingml/2006/main">
  <w:body>
    <w:p>
      <w:pPr>
        <w:spacing w:before="0" w:after="40" w:line="254" w:lineRule="auto"/>
        <w:jc w:val="center"/>
      </w:pPr>
      <w:r>
        <w:rPr>
          <w:b/>
          <w:rFonts w:ascii="Calibri" w:hAnsi="Calibri"/>
          <w:sz w:val="44"/>
          <w:color w:val="1F4E79"/>
          <w:spacing w:val="30"/>
        </w:rPr>
        <w:t xml:space="preserve">[YOUR NAME]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[City, State] · [email@example.com] · [phone] · [linkedin.com/in/you]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SUMMARY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Detail-oriented accounting professional with 9+ years of progressive experience in corporate accounting and financial operations, including 4 years in a senior leadership capacity. Proven track record of driving efficient month-end close cycles, strengthening internal controls, and delivering accurate financial reporting in compliance with US GAAP. Skilled at partnering cross-functionally with operations, FP&amp;A, and executive stakeholders to support strategic decision-making. Adept at navigating ambiguity, leading high-performing teams, and implementing process improvements within complex ERP environments including SAP and NetSuite.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KEY SKILLS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US GAAP &amp; Technical Accounting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Month-End / Quarter-End Close Management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Financial Reporting &amp; Variance Analysis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Budgeting &amp; Forecasting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Cost Accounting / Manufacturing Accounting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Intercompany Accounting &amp; Eliminations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SOX Compliance &amp; Internal Controls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ERP Systems: SAP, NetSuite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Reporting Tools: Power BI, SAP Analytics Cloud (SAC)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Advanced Microsoft Excel (pivot tables, VLOOKUP, financial modeling)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Stakeholder Management &amp; Cross-Functional Collaboration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Team Leadership &amp; Staff Development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PROFESSIONAL EXPERIENCE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Assistant Controller — Multinational Manufacturing Company (5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Managed end-to-end month-end close process for a $420M revenue business unit, reducing average close cycle from 8 days to 5 days through workflow redesign and cross-departmental coordination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Oversaw cost accounting and manufacturing accounting functions, including standard cost updates, variance analysis, and inventory reconciliation across four production facilities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Led intercompany accounting and elimination processes for 12 legal entities, ensuring accuracy of consolidated financial statements prepared in accordance with US GAAP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Directed SOX compliance program for the accounting function, maintaining a library of 40+ internal controls and achieving zero material weaknesses across three consecutive external audits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Partnered with FP&amp;A to deliver monthly financial reporting packages and rolling 12-month forecasts presented to senior leadership and the board audit committee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Supervised and mentored a team of 6 accounting professionals, conducting quarterly performance reviews and supporting two direct reports in earning CPA licensure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Administered SAP general ledger and utilized SAP Analytics Cloud (SAC) and Power BI dashboards to provide real-time visibility into financial performance for operational stakeholders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Senior Accountant — Regional Healthcare System (3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month-end close activities including journal entry preparation, account reconciliations, and accrual management for a $180M operating budget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in the annual budgeting and forecasting process, collaborating with department heads to develop expense projections with a final-to-budget variance of less than 2%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Contributed to the migration from a legacy accounting platform to NetSuite, documenting workflows, validating data integrity, and training 10 end users post-implementation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Prepared schedules and supporting documentation for annual external audit, reducing auditor inquiry resolution time by 30% through improved workpaper organization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Developed Excel-based reporting templates that streamlined monthly variance commentary, saving approximately 6 hours per reporting cycle</w:t>
      </w:r>
    </w:p>
    <w:p>
      <w:pPr>
        <w:spacing w:before="120" w:after="20" w:line="254" w:lineRule="auto"/>
      </w:pPr>
      <w:r>
        <w:rPr>
          <w:b/>
          <w:rFonts w:ascii="Calibri" w:hAnsi="Calibri"/>
          <w:sz w:val="22"/>
          <w:color w:val="1A1A1A"/>
        </w:rPr>
        <w:t xml:space="preserve">Staff Accountant — Mid-Size Distribution Company (2 years)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Performed general ledger maintenance, bank reconciliations, and fixed asset accounting in support of a 5-person accounting team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Assisted with intercompany billing and reconciliation between three subsidiary entities, identifying and resolving $85K in unrecorded transactions within the first quarter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Supported preparation of quarterly financial statements and assisted external auditors during year-end fieldwork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EDUCATION</w:t>
      </w:r>
    </w:p>
    <w:p>
      <w:pPr>
        <w:spacing w:before="0" w:after="60" w:line="254" w:lineRule="auto"/>
      </w:pPr>
      <w:r>
        <w:rPr>
          <w:b/>
          <w:rFonts w:ascii="Calibri" w:hAnsi="Calibri"/>
          <w:sz w:val="22"/>
          <w:color w:val="1A1A1A"/>
        </w:rPr>
        <w:t xml:space="preserve">Bachelor of Science, Accounting</w:t>
      </w:r>
    </w:p>
    <w:p>
      <w:pPr>
        <w:spacing w:before="0" w:after="60" w:line="254" w:lineRule="auto"/>
      </w:pPr>
      <w:r>
        <w:rPr>
          <w:rFonts w:ascii="Calibri" w:hAnsi="Calibri"/>
          <w:sz w:val="22"/>
          <w:color w:val="1A1A1A"/>
        </w:rPr>
        <w:t xml:space="preserve">State University — College of Business</w:t>
      </w:r>
    </w:p>
    <w:p>
      <w:pPr>
        <w:spacing w:before="200" w:after="80" w:line="254" w:lineRule="auto"/>
        <w:pBdr>
          <w:bottom w:val="single" w:color="BFBFBF" w:sz="6" w:space="2"/>
        </w:pBdr>
      </w:pPr>
      <w:r>
        <w:rPr>
          <w:b/>
          <w:rFonts w:ascii="Calibri" w:hAnsi="Calibri"/>
          <w:sz w:val="24"/>
          <w:color w:val="1F4E79"/>
        </w:rPr>
        <w:t xml:space="preserve">CERTIFICATIONS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Certified Public Accountant (CPA)</w:t>
      </w:r>
    </w:p>
    <w:p>
      <w:pPr>
        <w:spacing w:before="120" w:after="120" w:line="240" w:lineRule="atLeast"/>
        <w:tabs>
          <w:tab w:val="left" w:pos="360"/>
        </w:tabs>
        <w:ind w:left="360" w:hanging="360"/>
      </w:pPr>
      <w:r>
        <w:rPr>
          <w:rFonts w:ascii="Calibri" w:hAnsi="Calibri"/>
          <w:sz w:val="22"/>
          <w:color w:val="1A1A1A"/>
        </w:rPr>
        <w:t xml:space="preserve">•</w:t>
        <w:tab/>
      </w:r>
      <w:r>
        <w:rPr>
          <w:rFonts w:ascii="Calibri" w:hAnsi="Calibri"/>
          <w:sz w:val="22"/>
          <w:color w:val="1A1A1A"/>
        </w:rPr>
        <w:t xml:space="preserve">SAP Financial Accounting Fundamentals — SAP Learning Hub</w:t>
      </w:r>
    </w:p>
    <w:sectPr>
      <w:pgSz w:w="12240" w:h="15840"/>
      <w:pgMar w:top="720" w:right="720" w:bottom="720" w:left="720" w:header="720" w:footer="720" w:gutter="0"/>
    </w:sectPr>
  </w:body>
</w:document>
</file>