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ac4425d81a94e73"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Human Resources Manager with 8+ years of progressive HR experience spanning talent acquisition, workforce development, and organizational compliance. Proven ability to lead end-to-end recruitment initiatives that attract top-tier talent while maintaining full compliance with federal and state employment laws. Skilled at designing impactful training programs, managing personnel operations budgets, and partnering with senior leadership on strategic planning to align HR functions with broader business objectives. Adept at leveraging applicant tracking systems to streamline hiring workflows and improve candidate experience.</w:t>
      </w: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End-to-End Recruitment &amp; Talent Acquisition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Federal &amp; State Employment Law Compliance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Training Program Design &amp; Facilitation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Personnel Operations Budgeting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Strategic Workforce Planning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Employee Relations &amp; Conflict Resolution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Performance Management Systems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Onboarding &amp; Retention Strategy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iCIMS ATS Administration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HRIS Reporting &amp; Analytics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Benefits Administration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Diversity, Equity &amp; Inclusion Initiatives</w:t>
      </w: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Human Resources Manager — Mid-Size Manufacturing Company (4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Oversaw end-to-end recruitment for 120+ annual hires across exempt and non-exempt roles, reducing average time-to-fill from 52 days to 34 days and cutting agency spend by 28%</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Administered and optimized iCIMS applicant tracking system, improving recruiter productivity by 20% through customized workflows, automated communications, and structured interview scorecards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Ensured ongoing compliance with federal and state employment laws including FMLA, ADA, FLSA, and EEO regulations, resulting in zero EEOC findings over a four-year period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Developed and launched a supervisory skills training program for 45 frontline managers, contributing to a 15% improvement in 90-day new-hire retention rates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a $1.4M personnel operations budget, identifying cost efficiencies that returned approximately $110K annually without reducing service quality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Partnered with the executive team on strategic planning for workforce expansion, supporting a 22% headcount growth over two fiscal years</w:t>
      </w:r>
    </w:p>
    <w:p>
      <w:pPr>
        <w:spacing w:before="120" w:after="20" w:line="254" w:lineRule="auto"/>
      </w:pPr>
      <w:r>
        <w:rPr>
          <w:b/>
          <w:rFonts w:ascii="Calibri" w:hAnsi="Calibri"/>
          <w:sz w:val="22"/>
          <w:color w:val="1A1A1A"/>
        </w:rPr>
        <w:t xml:space="preserve">HR Business Partner — Regional Healthcare System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full-cycle recruitment for clinical and administrative departments, filling an average of 80 positions per year while maintaining a candidate offer-acceptance rate of 91%</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Designed and delivered compliance-focused training programs covering harassment prevention, HIPAA awareness, and workplace safety, reaching 600+ employees annually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with department directors on succession planning and talent pipeline development as part of the organization's three-year strategic planning initiative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Conducted regular audits of HR policies and procedures to ensure alignment with evolving federal and state employment laws, updating the employee handbook twice annually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in budgeting for personnel operations, preparing quarterly variance reports and presenting findings to the VP of Human Resources</w:t>
      </w:r>
    </w:p>
    <w:p>
      <w:pPr>
        <w:spacing w:before="120" w:after="20" w:line="254" w:lineRule="auto"/>
      </w:pPr>
      <w:r>
        <w:rPr>
          <w:b/>
          <w:rFonts w:ascii="Calibri" w:hAnsi="Calibri"/>
          <w:sz w:val="22"/>
          <w:color w:val="1A1A1A"/>
        </w:rPr>
        <w:t xml:space="preserve">HR Generalist — Series-B SaaS Company (2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end-to-end recruitment for technical and go-to-market roles, sourcing and placing 35 hires within the first year of rapid organizational scaling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Implemented an onboarding program that reduced new-hire ramp time by approximately 18% and improved 30-day engagement survey scores by 12 points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accurate I-9 documentation and supported EEO-1 reporting to ensure compliance with federal and state employment laws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Introduced structured performance review cycles and manager training programs that increased participation rates from 64% to 93% within two review periods</w:t>
      </w: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Human Resource Management</w:t>
      </w:r>
    </w:p>
    <w:p>
      <w:pPr>
        <w:spacing w:before="0" w:after="60" w:line="254" w:lineRule="auto"/>
      </w:pPr>
      <w:r>
        <w:rPr>
          <w:rFonts w:ascii="Calibri" w:hAnsi="Calibri"/>
          <w:sz w:val="22"/>
          <w:color w:val="1A1A1A"/>
        </w:rPr>
        <w:t xml:space="preserve">State University — College of Business</w:t>
      </w: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SHRM Certified Professional (SHRM-CP)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Professional in Human Resources (PHR) — HRCI</w:t>
      </w:r>
    </w:p>
    <w:sectPr>
      <w:pgSz w:w="12240" w:h="15840"/>
      <w:pgMar w:top="720" w:right="720" w:bottom="720" w:left="720" w:header="720" w:footer="720" w:gutter="0"/>
    </w:sectPr>
  </w:body>
</w:document>
</file>