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e456b30e14b7d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Skilled HVAC Installer with 6+ years of hands-on experience in residential and light commercial HVAC installation, service, and diagnostics. Proven ability to lead installs with a helper while maintaining strict adherence to safety procedures and local inspection codes. EPA 608 certified with demonstrated expertise in refrigerant recovery, evacuation, and proper charging. Consistently delivers high-quality workmanship, clear customer communication, and efficient collaboration with fellow installers to complete projects on time and within scope.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Residential HVAC Installation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Refrigerant Recovery, Evacuation &amp; Proper Charging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Troubleshooting and Diagnostics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Read Blueprints and Wiring Diagrams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EPA 608 Certification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Local Inspection Codes Compliance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Lead Installs with a Helper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Safety Procedures &amp; OSHA Awareness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Customer Service &amp; Communication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Problem-Solving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Independent &amp; Team-Based Work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HVAC Installer — Regional Residential HVAC Contractor (2020–Present)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Execute full residential HVAC installation projects including split systems, heat pumps, air handlers, and packaged units, completing an average of 4–6 installs per week across new construction and replacement jobs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Lead installs with a helper on 80% of assigned projects, coordinating task delegation and maintaining quality control from rough-in through final inspection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Read and interpret blueprints, wiring diagrams, and load calculation sheets to ensure accurate equipment placement and code-compliant ductwork routing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Perform refrigerant recovery, system evacuation, and proper charging procedures in full compliance with EPA 608 regulations, reducing refrigerant waste by approximately 15% through improved recovery practices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Conduct troubleshooting and diagnostics on newly installed systems prior to customer handoff, resolving commissioning issues on-site and reducing callback rates by 20%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Maintain working knowledge of local inspection codes, achieving a first-inspection pass rate of 95% across all permitted jobs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Deliver professional customer service at job completion, walking homeowners through system operation and maintenance, contributing to a 4.8-star average customer satisfaction rating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HVAC Installer — Residential &amp; Light Commercial HVAC Company (2018–2020)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lead technicians on residential HVAC installation projects, progressing to independent lead status within 14 months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refrigerant recovery and evacuation procedures on system replacements, ensuring proper handling and documentation of refrigerant quantities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Read wiring diagrams and equipment manuals to assist with electrical connections on split systems and heat pumps, reducing wiring errors by 10% through double-check protocols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with fellow installers on multi-zone ductless mini-split installations in retrofit applications, completing projects an average of one day ahead of schedule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Followed all company safety procedures on job sites including ladder safety, electrical lockout/tagout, and PPE compliance, contributing to zero recordable incidents over two years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HVAC Apprentice — Mechanical Contracting Firm (2017–2018)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Completed hands-on apprenticeship supporting installation of residential heating and cooling systems under direct supervision of journeyman technicians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with ductwork fabrication, equipment staging, and line set installation on new construction projects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foundational skills in reading blueprints and wiring diagrams, troubleshooting and diagnostics, and safe refrigerant handling practices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Maintained clean and organized job sites, supporting team efficiency and compliance with safety procedures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High School Diploma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Public High School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HVAC/R Technology Certificate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Community College Technical Institute — Completed 2017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EPA Section 608 Universal Certification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OSHA 10-Hour Construction Safety Card</w:t>
      </w:r>
    </w:p>
    <w:sectPr>
      <w:pgSz w:w="12240" w:h="15840"/>
      <w:pgMar w:top="720" w:right="720" w:bottom="720" w:left="720" w:header="720" w:footer="720" w:gutter="0"/>
    </w:sectPr>
  </w:body>
</w:document>
</file>