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7b2ed4bf75b426f"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Dedicated and compassionate Medical Assistant with foundational clinical training and hands-on experience supporting patient care in fast-paced outpatient and primary care settings. Proficient in taking and recording vital signs, performing phlebotomy, and accurately documenting patient data in EPIC electronic medical records. Committed to delivering patient-focused care through effective communication, strong attention to detail, and seamless collaboration with Providers and Licensed Nurses. Adept at managing multiple priorities while maintaining strict adherence to safety procedures and clinical protocols.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Vital Signs Collection &amp; Recording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Phlebotomy &amp; Laboratory Specimen Collection, Processing &amp; Submission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Point-of-Care Testing (POCT)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Hearing &amp; Vision Screenings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Medication Administration (per Provider direction)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EPIC / Electronic Medical Record Documentation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Discharge Planning Support &amp; Data Collection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Patient Assessment Data Collection &amp; Evaluation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Medical Terminology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Care Coordination with Providers &amp; Licensed Nurses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Microsoft Office (Outlook, Excel, Word)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Time Management &amp; Multi-Tasking</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Medical Assistant I — Multi-Specialty Outpatient Clinic (2022 – Present)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Take and record vital signs for an average of 30+ patients daily, ensuring accurate documentation in EPIC and flagging abnormal readings to the supervising Provider or Licensed Nurse within established timeframes.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Perform phlebotomy and collect, process, and submit laboratory specimens in compliance with facility protocols, maintaining a specimen rejection rate below 1% over a 12-month period.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Conduct point-of-care testing (POCT), including glucose monitoring and rapid strep screens, accurately recording results and communicating findings to the care team.</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Administer medications as directed by Providers, documenting administration details in EPIC with zero medication errors during tenure.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 discharge planning by gathering patient data, distributing discharge instructions, and coordinating follow-up scheduling to promote continuity of care.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Perform hearing and vision screenings for pediatric and adult populations, contributing to early identification of sensory concerns.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Collaborate daily with Providers, Licensed Nurses, and front-office staff to maintain efficient patient flow, reducing average room wait times by approximately 12%.</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Build positive relationships with patients and families by communicating clearly, addressing concerns with empathy, and reinforcing care instructions.</w:t>
      </w:r>
    </w:p>
    <w:p>
      <w:pPr>
        <w:spacing w:before="120" w:after="20" w:line="254" w:lineRule="auto"/>
      </w:pPr>
      <w:r>
        <w:rPr>
          <w:b/>
          <w:rFonts w:ascii="Calibri" w:hAnsi="Calibri"/>
          <w:sz w:val="22"/>
          <w:color w:val="1A1A1A"/>
        </w:rPr>
        <w:t xml:space="preserve">Patient Care Technician — Community Health Center (2020 – 2022)</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Collected and documented patient assessment data including medical history, chief complaints, and current medications, supporting Providers in evaluation and treatment planning.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with care coordination by communicating patient status updates to Licensed Nurses and escalating concerns promptly, contributing to a team-based care model serving over 200 patients per week.</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Maintained accurate and timely entries in the electronic medical record system, supporting documentation integrity and regulatory compliance.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Prepared exam rooms, restocked clinical supplies, and ensured adherence to infection control and safety procedures, contributing to a consistently survey-ready environment.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Utilized Microsoft Office tools including Outlook for team communication and Excel for tracking patient screening schedules and follow-up tasks.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Associate of Applied Science, Medical Assisting</w:t>
      </w:r>
    </w:p>
    <w:p>
      <w:pPr>
        <w:spacing w:before="0" w:after="60" w:line="254" w:lineRule="auto"/>
      </w:pPr>
      <w:r>
        <w:rPr>
          <w:rFonts w:ascii="Calibri" w:hAnsi="Calibri"/>
          <w:sz w:val="22"/>
          <w:color w:val="1A1A1A"/>
        </w:rPr>
        <w:t xml:space="preserve">Community College — Health Sciences Division</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Certified Medical Assistant (CMA) — American Association of Medical Assistants (AAMA)</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CPR/BLS Certified — American Heart Association</w:t>
      </w:r>
    </w:p>
    <w:sectPr>
      <w:pgSz w:w="12240" w:h="15840"/>
      <w:pgMar w:top="720" w:right="720" w:bottom="720" w:left="720" w:header="720" w:footer="720" w:gutter="0"/>
    </w:sectPr>
  </w:body>
</w:document>
</file>