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33f60ac2fa49ca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Network Engineer with 7+ years of experience designing, deploying, and maintaining complex enterprise and government network infrastructures. Proven expertise in Cisco routers and switches, TCP/IP networking, and advanced routing protocols including OSPF and BGP. Adept at supporting DoD STIGs and IA compliance requirements, configuring TACLANE and KG-175 encryptors, and integrating site and shipboard network environments. Combines strong technical problem-solving skills with clear communication, thorough documentation practices, and a track record of successful collaboration with government and military customers in high-stakes, compliance-driven settings.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Cisco Routers &amp; Switches (IOS/IOS-XE)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TCP/IP Networking, VLANs, WAN/LAN Architecture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Routing Protocols: OSPF, BGP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Firewall Administration &amp; VPN Configuration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IDS/IPS Deployment &amp; Monitoring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TACLANE &amp; KG-175 Encryptor Configuration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DoD STIGs / IA Compliance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Site &amp; Shipboard Network Integration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Network Design &amp; Architecture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SD-WAN Implementation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Tools: Wireshark, tcpdump, SolarWinds, ClearPass, Visio, CAD Diagrams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Network Documentation &amp; Change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Stakeholder Management &amp; Cross-Functional Teamwork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Network Engineer — Federal Defense Contractor *(2020 – Present)*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 and implement WAN/LAN network architectures for government and military customers, supporting 15+ active sites with zero unplanned downtime over a 24-month period.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Configure and maintain Cisco routers and switches, enforce VLAN segmentation, and manage firewall administration policies in strict alignment with DoD STIG requirements and IA compliance frameworks.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Install, configure, and troubleshoot TACLANE and KG-175 encryptors for classified network segments, ensuring continuous secure communications across shipboard and shore-based environments.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Lead site and shipboard network integration projects, coordinating on-site with military stakeholders to deliver deployments an average of 8% under projected schedule.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 and maintain comprehensive network documentation including Visio topology diagrams and CAD-based network drawings, reducing onboarding time for new engineers by approximately 30%.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Monitor network health using SolarWinds and conduct packet-level analysis with Wireshark and tcpdump to diagnose and resolve complex performance issues, cutting mean-time-to-resolution by 22%.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 IDS/IPS tuning and review, collaborating with the cybersecurity team to reduce false-positive alert volume by 18% over six months.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Network Engineer II — Regional Managed Services Provider *(2017 – 2020)*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Administered enterprise Cisco routing and switching environments for 40+ client accounts, managing OSPF and BGP configurations across multi-site WAN topologies.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Deployed and managed SD-WAN solutions for mid-market clients, improving aggregate WAN performance by an average of 25% while reducing circuit costs.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Configured site-to-site and remote-access VPN solutions, supporting secure connectivity for over 2,000 end users across distributed locations.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Implemented ClearPass for network access control (NAC), enforcing policy-based authentication and reducing unauthorized access incidents by 35%.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Produced detailed network documentation and change management records, maintaining 98% accuracy across client configuration repositories.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Served as primary technical point of contact for escalated client issues, consistently achieving client satisfaction scores above 4.6 out of 5.0.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Network Technician — Regional Healthcare System *(2015 – 2017)*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senior engineers in deploying and troubleshooting Cisco LAN/WAN infrastructure across 6 facilities, supporting approximately 1,800 network endpoints.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Configured VLANs and access control lists to segment clinical and administrative traffic in compliance with security policy requirements.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network documentation and assisted with firewall rule reviews, contributing to a successful annual compliance audit with zero critical findings.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Information Technology — Networking Concentration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System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Cisco Certified Network Professional (CCNP) — Enterprise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CompTIA Security+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CompTIA Network+</w:t>
      </w:r>
    </w:p>
    <w:sectPr>
      <w:pgSz w:w="12240" w:h="15840"/>
      <w:pgMar w:top="720" w:right="720" w:bottom="720" w:left="720" w:header="720" w:footer="720" w:gutter="0"/>
    </w:sectPr>
  </w:body>
</w:document>
</file>