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ee51c33444876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Outside Sales Representative with 6+ years of experience generating and developing new customer accounts across assigned territories in the building materials and construction industry. Proven ability to manage the full sales cycle — from prospecting and sales presentations to negotiation, closing, and long-term account management. Skilled at building trusted relationships with contractors, dealers, and distributors while delivering timely quotes, competitive proposals, and hands-on product training. Consistently exceeds revenue targets through disciplined territory planning and a consultative, solutions-focused approach.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New Business Development &amp; Account Generation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Territory Management &amp; Strategic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 Presentations &amp; Product Demonstrations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Quotes, Bids &amp; Proposal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Negotiation &amp; Closing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Customer Relationship &amp; Account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Building Materials &amp; Construction Industry Knowledge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Software (Salesforce, HubSpot)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ERP Systems &amp; POS Systems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 Contract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Technical Support &amp; Product Training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Market &amp; Competitor Analysis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Outside Sales Representative — Regional Building Materials Distributor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 6-county territory generating $3.2M in annual revenue, consistently achieving 108–115% of quarterly sales targets through proactive territory planning and disciplined account management.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Generated and developed over 85 new customer accounts — including independent contractors, lumber yards, and commercial builders — expanding the active customer base by 34% over three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tailored sales presentations and product demonstrations to decision-makers at job sites, showrooms, and trade events, shortening the average sales cycle by approximately 3 weeks.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and submitted competitive quotes, bids, and proposals within 24 hours of customer inquiry, improving close rates by 18% compared to prior territory benchmarks.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Negotiated pricing, terms, and volume agreements resulting in 12 new multi-year supply contracts with regional commercial contractors.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Provided on-site technical support and product training for customers on roofing, siding, and framing materials, reducing post-sale support calls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detailed account records and pipeline activity in Salesforce CRM, ensuring accurate forecasting and timely follow-up across 200+ active accounts.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Sales Representative — Independent Wholesale Hardware &amp; Supply Company (2.5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Grew assigned territory revenue from $890K to $1.4M over two years by identifying underserved contractor segments and launching a targeted new account acquisition campaign.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product knowledge training sessions for dealer staff at 15+ retail locations, improving sell-through rates on promoted product lines by 27%.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presented customized proposals and sales contracts for large-volume commercial bids, winning 9 of 14 competitive RFQ opportunities in the final 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company ERP and POS systems daily to track inventory availability, process orders, and provide customers with accurate lead times and pricing.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inside sales and operations teams to resolve delivery issues and ensure customer satisfaction, maintaining a 94% account retention rate.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Monitored local market trends and competitor activity, delivering quarterly territory reports to regional management to inform pricing strategy and product stocking decisions.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Sales Associate — Specialty Building Products Retailer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outside sales team by preparing quotes and bid packages for contractor accounts, contributing to a 12% increase in commercial sales revenue during tenure.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customers with product selection and technical questions related to lumber, fasteners, and structural components, building foundational industry and product knowledge.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CRM data integrity by logging customer interactions and updating account profiles for a portfolio of 60+ contractor accounts.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Business Administration — Marketing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System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Sales Professional (CSP) — Manufacturers' Representatives Educational Research Foundation (MRERF)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OSHA 10-Hour Construction Safety Certification</w:t>
      </w:r>
    </w:p>
    <w:sectPr>
      <w:pgSz w:w="12240" w:h="15840"/>
      <w:pgMar w:top="720" w:right="720" w:bottom="720" w:left="720" w:header="720" w:footer="720" w:gutter="0"/>
    </w:sectPr>
  </w:body>
</w:document>
</file>