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9ad88711171463c"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Compassionate, patient-centered Physical Therapist with 7+ years of experience delivering high-quality rehabilitative care across outpatient rehabilitation and home health settings. Proven ability to conduct thorough physical therapy evaluations, develop individualized treatment plans, and implement evidence-based therapy programs that measurably improve patient outcomes. Skilled in geriatric rehabilitation, supervision of Physical Therapy Assistants, and seamless coordination of care with physicians and multidisciplinary clinical teams. Adaptable to diverse practice environments with strong documentation habits and a commitment to patient education that empowers patients and caregivers throughout the recovery process.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Physical Therapy Evaluations &amp; Re-Evaluations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Individualized Treatment Plan Development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Outpatient &amp; Home Health Physical Therapy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Geriatric Rehabilitation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Supervision of Physical Therapy Assistants (PTAs)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Clinical Documentation (Progress Notes, Discharge Summaries, Billing)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Therapy Program Development &amp; Implementation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Referral to Other Disciplines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Coordination of Care with Physicians &amp; Clinicians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Patient &amp; Caregiver Education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Team Collaboration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Adaptability Across Clinical Settings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Physical Therapist — Regional Home Health Agency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comprehensive in-home physical therapy evaluations for a caseload of 30–40 patients per month, developing individualized treatment plans targeting functional mobility, fall prevention, and pain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Specialized in geriatric rehabilitation, achieving a 78% reduction in fall-related incidents among high-risk patients through targeted strengthening and balance programs.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Authored thorough documentation including initial evaluations, progress notes, discharge summaries, and billing documentation in compliance with payer and regulatory requirements, maintaining a 98% on-time submission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referring physicians, nurses, and social workers to coordinate care transitions, reducing avoidable hospital readmissions by approximately 15% within the assigned territory.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Provided patient and caregiver education on home exercise programs, adaptive equipment use, and safe mobility techniques, improving caregiver confidence scores by 22% on post-discharge surveys.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Supervised and mentored two Physical Therapy Assistants, conducting regular performance reviews and ensuring clinical quality standards were consistently met.</w:t>
      </w:r>
    </w:p>
    <w:p>
      <w:pPr>
        <w:spacing w:before="120" w:after="20" w:line="254" w:lineRule="auto"/>
      </w:pPr>
      <w:r>
        <w:rPr>
          <w:b/>
          <w:rFonts w:ascii="Calibri" w:hAnsi="Calibri"/>
          <w:sz w:val="22"/>
          <w:color w:val="1A1A1A"/>
        </w:rPr>
        <w:t xml:space="preserve">Physical Therapist — Multispecialty Outpatient Rehabilitation Clinic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 daily caseload of 12–16 patients in a fast-paced outpatient physical therapy environment, treating orthopedic, neurological, and post-surgical conditions across all age groups.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initial evaluations and follow-up re-evaluations, adjusting individualized treatment plans based on measurable functional progress and physician feedback.</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implemented a standardized post-total knee replacement therapy program that reduced average return-to-function timelines by 18% compared to prior clinic benchmarks.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Initiated timely referrals to other disciplines—including occupational therapy, speech-language pathology, and pain management—ensuring patients received comprehensive, coordinated care.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daily with orthopedic surgeons, physiatrists, and primary care physicians to align therapy goals with broader medical management plans.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Contributed to a 94% patient satisfaction rating through compassionate communication, clear goal-setting, and consistent follow-through on care commitments.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Doctor of Physical Therapy (DPT)</w:t>
      </w:r>
    </w:p>
    <w:p>
      <w:pPr>
        <w:spacing w:before="0" w:after="60" w:line="254" w:lineRule="auto"/>
      </w:pPr>
      <w:r>
        <w:rPr>
          <w:rFonts w:ascii="Calibri" w:hAnsi="Calibri"/>
          <w:sz w:val="22"/>
          <w:color w:val="1A1A1A"/>
        </w:rPr>
        <w:t xml:space="preserve">State University Health Sciences Campus</w:t>
      </w:r>
    </w:p>
    <w:p>
      <w:pPr>
        <w:spacing w:before="0" w:after="60" w:line="254" w:lineRule="auto"/>
      </w:pPr>
      <w:r>
        <w:rPr>
          <w:b/>
          <w:rFonts w:ascii="Calibri" w:hAnsi="Calibri"/>
          <w:sz w:val="22"/>
          <w:color w:val="1A1A1A"/>
        </w:rPr>
        <w:t xml:space="preserve">Bachelor of Science in Kinesiology</w:t>
      </w:r>
    </w:p>
    <w:p>
      <w:pPr>
        <w:spacing w:before="0" w:after="60" w:line="254" w:lineRule="auto"/>
      </w:pPr>
      <w:r>
        <w:rPr>
          <w:rFonts w:ascii="Calibri" w:hAnsi="Calibri"/>
          <w:sz w:val="22"/>
          <w:color w:val="1A1A1A"/>
        </w:rPr>
        <w:t xml:space="preserve">Mid-Atlantic University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LICENSURE &amp; 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Licensed Physical Therapist — State License in Good Standing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Basic Life Support (BLS) — American Heart Association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Geriatric Physical Therapist (GCS) — American Board of Physical Therapy Specialties</w:t>
      </w:r>
    </w:p>
    <w:sectPr>
      <w:pgSz w:w="12240" w:h="15840"/>
      <w:pgMar w:top="720" w:right="720" w:bottom="720" w:left="720" w:header="720" w:footer="720" w:gutter="0"/>
    </w:sectPr>
  </w:body>
</w:document>
</file>