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6e9d6e18d3134777" /></Relationships>
</file>

<file path=word/document.xml><?xml version="1.0" encoding="utf-8"?>
<w:document xmlns:w="http://schemas.openxmlformats.org/wordprocessingml/2006/main">
  <w:body>
    <w:p>
      <w:pPr>
        <w:spacing w:before="0" w:after="40" w:line="254" w:lineRule="auto"/>
        <w:jc w:val="center"/>
      </w:pPr>
      <w:r>
        <w:rPr>
          <w:b/>
          <w:rFonts w:ascii="Calibri" w:hAnsi="Calibri"/>
          <w:sz w:val="44"/>
          <w:color w:val="1F4E79"/>
          <w:spacing w:val="30"/>
        </w:rPr>
        <w:t xml:space="preserve">[YOUR NAME]</w:t>
      </w:r>
    </w:p>
    <w:p>
      <w:pPr>
        <w:spacing w:before="0" w:after="60" w:line="254" w:lineRule="auto"/>
      </w:pPr>
      <w:r>
        <w:rPr>
          <w:rFonts w:ascii="Calibri" w:hAnsi="Calibri"/>
          <w:sz w:val="22"/>
          <w:color w:val="1A1A1A"/>
        </w:rPr>
        <w:t xml:space="preserve">[City, State] · [email@example.com] · [phone] · [linkedin.com/in/you]</w:t>
      </w:r>
    </w:p>
    <w:p>
      <w:pPr>
        <w:spacing w:before="200" w:after="80" w:line="254" w:lineRule="auto"/>
        <w:pBdr>
          <w:bottom w:val="single" w:color="BFBFBF" w:sz="6" w:space="2"/>
        </w:pBdr>
      </w:pPr>
      <w:r>
        <w:rPr>
          <w:b/>
          <w:rFonts w:ascii="Calibri" w:hAnsi="Calibri"/>
          <w:sz w:val="24"/>
          <w:color w:val="1F4E79"/>
        </w:rPr>
        <w:t xml:space="preserve">PROFESSIONAL SUMMARY</w:t>
      </w:r>
    </w:p>
    <w:p>
      <w:pPr>
        <w:spacing w:before="0" w:after="60" w:line="254" w:lineRule="auto"/>
      </w:pPr>
      <w:r>
        <w:rPr>
          <w:rFonts w:ascii="Calibri" w:hAnsi="Calibri"/>
          <w:sz w:val="22"/>
          <w:color w:val="1A1A1A"/>
        </w:rPr>
        <w:t xml:space="preserve">Detail-oriented Quality Assurance Engineer with 6+ years of experience designing and executing comprehensive test strategies across web and API layers. Proven track record of building scalable test automation frameworks using Playwright, Cypress, and Selenium that reduce manual testing effort and accelerate release cycles. Skilled in SQL data validation, root cause analysis, and CAPA processes within ISO 9001-compliant environments. Collaborative cross-functional partner who communicates clearly with engineering, product, and business stakeholders to drive continuous improvement and ship high-quality software with confidence.</w:t>
      </w:r>
    </w:p>
    <w:p>
      <w:pPr>
        <w:spacing w:before="200" w:after="80" w:line="254" w:lineRule="auto"/>
        <w:pBdr>
          <w:bottom w:val="single" w:color="BFBFBF" w:sz="6" w:space="2"/>
        </w:pBdr>
      </w:pPr>
      <w:r>
        <w:rPr>
          <w:b/>
          <w:rFonts w:ascii="Calibri" w:hAnsi="Calibri"/>
          <w:sz w:val="24"/>
          <w:color w:val="1F4E79"/>
        </w:rPr>
        <w:t xml:space="preserve">KEY SKILLS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Test Automation (Playwright, Cypress, Selenium)</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API Testing &amp; Validation (Postman)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UI Testing &amp; End-to-End Test Coverage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SQL Data Validation &amp; Database Querying</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Test Plan &amp; Test Case Authorship</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Regression Testing &amp; Release Qualification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Root Cause Analysis &amp; CAPA Documentation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Quality Management Systems (QMS) / ISO 9001 Compliance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Cross-Functional Collaboration &amp; Stakeholder Management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Continuous Improvement Methodologies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Agile / Scrum Delivery</w:t>
      </w:r>
    </w:p>
    <w:p>
      <w:pPr>
        <w:spacing w:before="200" w:after="80" w:line="254" w:lineRule="auto"/>
        <w:pBdr>
          <w:bottom w:val="single" w:color="BFBFBF" w:sz="6" w:space="2"/>
        </w:pBdr>
      </w:pPr>
      <w:r>
        <w:rPr>
          <w:b/>
          <w:rFonts w:ascii="Calibri" w:hAnsi="Calibri"/>
          <w:sz w:val="24"/>
          <w:color w:val="1F4E79"/>
        </w:rPr>
        <w:t xml:space="preserve">PROFESSIONAL EXPERIENCE</w:t>
      </w:r>
    </w:p>
    <w:p>
      <w:pPr>
        <w:spacing w:before="120" w:after="20" w:line="254" w:lineRule="auto"/>
      </w:pPr>
      <w:r>
        <w:rPr>
          <w:b/>
          <w:rFonts w:ascii="Calibri" w:hAnsi="Calibri"/>
          <w:sz w:val="22"/>
          <w:color w:val="1A1A1A"/>
        </w:rPr>
        <w:t xml:space="preserve">Senior Quality Assurance Engineer — Mid-Market E-Commerce Platform (3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Architected a Playwright-based end-to-end test automation suite covering 1,200+ UI test cases, reducing manual regression testing time by 68% and enabling same-day release qualification.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Led API testing initiatives using Postman and automated contract validation scripts, catching an average of 14 integration defects per sprint before they reached production.</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Authored and maintained test plans for 8 major product releases annually, coordinating coverage requirements with engineering leads, product managers, and customer success stakeholders.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Performed SQL data validation across relational databases to verify ETL pipeline accuracy, identifying a recurring data-mapping defect that had caused a 3% revenue reporting discrepancy.</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Drove root cause analysis and CAPA documentation for 3 high-severity production incidents, resulting in process changes that reduced repeat defect rates by 40% over two quarters.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Championed adoption of a centralized QMS aligned with ISO 9001 principles, standardizing defect classification, test evidence archiving, and audit-readiness procedures across the QA team.</w:t>
      </w:r>
    </w:p>
    <w:p>
      <w:pPr>
        <w:spacing w:before="120" w:after="20" w:line="254" w:lineRule="auto"/>
      </w:pPr>
      <w:r>
        <w:rPr>
          <w:b/>
          <w:rFonts w:ascii="Calibri" w:hAnsi="Calibri"/>
          <w:sz w:val="22"/>
          <w:color w:val="1A1A1A"/>
        </w:rPr>
        <w:t xml:space="preserve">Quality Assurance Engineer — Regional Financial Services Software Company (2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Built and maintained a Cypress regression testing framework integrated into the CI/CD pipeline, achieving 85% automated coverage of critical user workflows within the first six months.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Conducted structured API testing with Postman collections for RESTful and SOAP services, validating response schemas, authentication flows, and error-handling behaviors across 4 core product APIs.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Collaborated cross-functionally with developers, business analysts, and compliance officers to translate regulatory requirements into executable test scenarios, ensuring zero compliance-related defects at audit.</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Executed SQL data validation queries to confirm data integrity across multi-tenant database environments, supporting a platform migration that moved 200,000+ customer records without data loss.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Mentored 2 junior QA engineers on test plan authorship, defect triage best practices, and root cause analysis techniques, improving team defect detection efficiency by 22%.</w:t>
      </w:r>
    </w:p>
    <w:p>
      <w:pPr>
        <w:spacing w:before="120" w:after="20" w:line="254" w:lineRule="auto"/>
      </w:pPr>
      <w:r>
        <w:rPr>
          <w:b/>
          <w:rFonts w:ascii="Calibri" w:hAnsi="Calibri"/>
          <w:sz w:val="22"/>
          <w:color w:val="1A1A1A"/>
        </w:rPr>
        <w:t xml:space="preserve">Quality Assurance Analyst — Series-A Healthcare Technology Startup (1.5 years)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Developed Selenium-based UI testing scripts for a patient-facing web portal, increasing automated test coverage from 15% to 60% and reducing post-release bug reports by 35%.</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Performed manual and automated regression testing across bi-weekly sprint releases, maintaining a defect escape rate below 2% throughout a 12-month product growth phase.</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Supported ISO 9001 compliance efforts by documenting test procedures, maintaining traceability matrices, and preparing evidence packages for two successful third-party quality audits.</w:t>
      </w:r>
    </w:p>
    <w:p>
      <w:pPr>
        <w:spacing w:before="120" w:after="120" w:line="240" w:lineRule="atLeast"/>
        <w:tabs>
          <w:tab w:val="left" w:pos="360"/>
        </w:tabs>
        <w:ind w:left="360" w:hanging="360"/>
      </w:pPr>
      <w:r>
        <w:rPr>
          <w:rFonts w:ascii="Calibri" w:hAnsi="Calibri"/>
          <w:sz w:val="22"/>
          <w:color w:val="1A1A1A"/>
        </w:rPr>
        <w:t xml:space="preserve">•</w:t>
        <w:tab/>
      </w:r>
      <w:r>
        <w:rPr>
          <w:rFonts w:ascii="Calibri" w:hAnsi="Calibri"/>
          <w:sz w:val="22"/>
          <w:color w:val="1A1A1A"/>
        </w:rPr>
        <w:t xml:space="preserve">Operated as a self-starter in a lean QA environment, independently prioritizing test coverage decisions and communicating risk assessments directly to the CTO and product leadership.</w:t>
      </w:r>
    </w:p>
    <w:p>
      <w:pPr>
        <w:spacing w:before="200" w:after="80" w:line="254" w:lineRule="auto"/>
        <w:pBdr>
          <w:bottom w:val="single" w:color="BFBFBF" w:sz="6" w:space="2"/>
        </w:pBdr>
      </w:pPr>
      <w:r>
        <w:rPr>
          <w:b/>
          <w:rFonts w:ascii="Calibri" w:hAnsi="Calibri"/>
          <w:sz w:val="24"/>
          <w:color w:val="1F4E79"/>
        </w:rPr>
        <w:t xml:space="preserve">EDUCATION</w:t>
      </w:r>
    </w:p>
    <w:p>
      <w:pPr>
        <w:spacing w:before="0" w:after="60" w:line="254" w:lineRule="auto"/>
      </w:pPr>
      <w:r>
        <w:rPr>
          <w:b/>
          <w:rFonts w:ascii="Calibri" w:hAnsi="Calibri"/>
          <w:sz w:val="22"/>
          <w:color w:val="1A1A1A"/>
        </w:rPr>
        <w:t xml:space="preserve">Bachelor of Science, Computer Science</w:t>
      </w:r>
    </w:p>
    <w:p>
      <w:pPr>
        <w:spacing w:before="0" w:after="60" w:line="254" w:lineRule="auto"/>
      </w:pPr>
      <w:r>
        <w:rPr>
          <w:rFonts w:ascii="Calibri" w:hAnsi="Calibri"/>
          <w:sz w:val="22"/>
          <w:color w:val="1A1A1A"/>
        </w:rPr>
        <w:t xml:space="preserve">State University — College of Engineering</w:t>
      </w:r>
    </w:p>
    <w:sectPr>
      <w:pgSz w:w="12240" w:h="15840"/>
      <w:pgMar w:top="720" w:right="720" w:bottom="720" w:left="720" w:header="720" w:footer="720" w:gutter="0"/>
    </w:sectPr>
  </w:body>
</w:document>
</file>