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0c61d8b6b4d45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Senior AI Engineer with 7+ years of experience designing, building, and deploying production-grade AI systems at scale. Deep expertise in large language model (LLM) and generative AI development, including Retrieval-Augmented Generation (RAG) architectures, agentic workflows with LangChain and LangGraph, and end-to-end MLOps practices. Proven track record of translating complex business requirements into robust, cloud-native AI solutions that deliver measurable impact. Adept at collaborating across data science, engineering, and product teams to accelerate AI adoption and maintain high-reliability systems in production environments.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LLM &amp; GenAI Development:</w:t>
      </w:r>
      <w:r>
        <w:rPr>
          <w:rFonts w:ascii="Calibri" w:hAnsi="Calibri"/>
          <w:sz w:val="22"/>
          <w:color w:val="1A1A1A"/>
        </w:rPr>
        <w:t xml:space="preserve"> RAG pipelines, prompt engineering, fine-tuning, agentic frameworks (LangChain, LangGraph), AWS Bedrock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ML Frameworks:</w:t>
      </w:r>
      <w:r>
        <w:rPr>
          <w:rFonts w:ascii="Calibri" w:hAnsi="Calibri"/>
          <w:sz w:val="22"/>
          <w:color w:val="1A1A1A"/>
        </w:rPr>
        <w:t xml:space="preserve"> PyTorch, TensorFlow, Scikit-learn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MLOps &amp; Deployment:</w:t>
      </w:r>
      <w:r>
        <w:rPr>
          <w:rFonts w:ascii="Calibri" w:hAnsi="Calibri"/>
          <w:sz w:val="22"/>
          <w:color w:val="1A1A1A"/>
        </w:rPr>
        <w:t xml:space="preserve"> Model evaluation pipelines, monitoring, drift detection, CI/CD for ML, Terraform (IaC)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Platforms:</w:t>
      </w:r>
      <w:r>
        <w:rPr>
          <w:rFonts w:ascii="Calibri" w:hAnsi="Calibri"/>
          <w:sz w:val="22"/>
          <w:color w:val="1A1A1A"/>
        </w:rPr>
        <w:t xml:space="preserve"> AWS (SageMaker, Bedrock, S3, Lambda), Azure, GCP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 Engineering:</w:t>
      </w:r>
      <w:r>
        <w:rPr>
          <w:rFonts w:ascii="Calibri" w:hAnsi="Calibri"/>
          <w:sz w:val="22"/>
          <w:color w:val="1A1A1A"/>
        </w:rPr>
        <w:t xml:space="preserve"> Apache Spark, Databricks, ETL/data pipeline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Software Engineering:</w:t>
      </w:r>
      <w:r>
        <w:rPr>
          <w:rFonts w:ascii="Calibri" w:hAnsi="Calibri"/>
          <w:sz w:val="22"/>
          <w:color w:val="1A1A1A"/>
        </w:rPr>
        <w:t xml:space="preserve"> Python, FastAPI, REST APIs, microservices architecture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Tools &amp; Practices:</w:t>
      </w:r>
      <w:r>
        <w:rPr>
          <w:rFonts w:ascii="Calibri" w:hAnsi="Calibri"/>
          <w:sz w:val="22"/>
          <w:color w:val="1A1A1A"/>
        </w:rPr>
        <w:t xml:space="preserve"> Docker, Kubernetes, Git, Agile/Scrum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AI Engineer — Enterprise Technology Consulting Firm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and deployed a multi-tenant RAG system using LangChain, AWS Bedrock, and a vector database layer, reducing average customer support resolution time by 34% across three enterprise client accounts.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the design of a LangGraph-based agentic workflow for automated document processing, cutting manual review hours by approximately 2,800 hours annually and improving extraction accuracy to 94%.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maintained production AI system deployment pipelines on AWS using SageMaker, Lambda, and Terraform, achieving 99.6% uptime across all hosted model endpoints.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model evaluation pipelines with automated monitoring and alerting for data drift and performance degradation, enabling proactive retraining cycles that kept model accuracy within agreed SLA thresholds.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platform engineers to containerize AI microservices using Docker and Kubernetes, reducing deployment cycle time from 4 days to under 6 hours.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Machine Learning Engineer — Series-C Fintech Company (2.5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productionized a real-time fraud detection system using PyTorch and FastAPI, processing over 1.2 million transactions daily with sub-50ms inference latency.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scalable ETL and data pipelines on Databricks and Apache Spark to consolidate data from eight disparate sources, reducing data preparation time by 60% for downstream model training.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Implemented an MLOps framework integrating automated retraining triggers, model versioning, and A/B evaluation pipelines, improving model refresh cadence from quarterly to bi-weekly.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Migrated on-premise ML workloads to GCP, leveraging Terraform for infrastructure provisioning and reducing cloud infrastructure costs by 22% through right-sizing and spot instance strategies.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internal Python SDKs and REST API wrappers to standardize model serving interfaces across five product teams, accelerating new model integration timelines by 40%.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Machine Learning Engineer — Regional Insurance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a claims triage classification model using Scikit-learn and TensorFlow, improving routing accuracy by 28% and reducing average claims processing time by 3.5 days.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Constructed end-to-end data pipelines ingesting structured and unstructured data sources into a centralized feature store, supporting four production models simultaneously.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model monitoring dashboards tracking key performance indicators and data quality metrics, enabling the data science team to detect and respond to model degradation 50% faster.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cloud migration of legacy batch scoring jobs to AWS, cutting overnight processing windows from 6 hours to under 90 minutes using parallelized Spark jobs on EMR.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Research University</w:t>
      </w:r>
    </w:p>
    <w:sectPr>
      <w:pgSz w:w="12240" w:h="15840"/>
      <w:pgMar w:top="720" w:right="720" w:bottom="720" w:left="720" w:header="720" w:footer="720" w:gutter="0"/>
    </w:sectPr>
  </w:body>
</w:document>
</file>