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44f6d7f21a24807"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Senior Network Engineer with 9+ years of experience designing, implementing, and optimizing enterprise and data center networks across multi-vendor environments. Deep expertise in routing protocols including BGP, OSPF, IS-IS, and MPLS, with a strong track record delivering SD-WAN migrations, L3VPN deployments, and cloud networking integrations across AWS, Azure, and GCP. Skilled in network automation using Python, Ansible, and Terraform to reduce manual effort and improve operational consistency. Recognized for cross-functional collaboration, mentoring junior engineers, and clear communication with both technical teams and executive stakeholders.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Routing &amp; Switching:</w:t>
      </w:r>
      <w:r>
        <w:rPr>
          <w:rFonts w:ascii="Calibri" w:hAnsi="Calibri"/>
          <w:sz w:val="22"/>
          <w:color w:val="1A1A1A"/>
        </w:rPr>
        <w:t xml:space="preserve"> BGP, OSPF, IS-IS, MPLS, L3VPN, VLANs, L2/L3 switching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Security &amp; SD-WAN:</w:t>
      </w:r>
      <w:r>
        <w:rPr>
          <w:rFonts w:ascii="Calibri" w:hAnsi="Calibri"/>
          <w:sz w:val="22"/>
          <w:color w:val="1A1A1A"/>
        </w:rPr>
        <w:t xml:space="preserve"> Firewall configuration, VPN, SD-WAN, Palo Alto, Fortinet, Zscaler</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 Center:</w:t>
      </w:r>
      <w:r>
        <w:rPr>
          <w:rFonts w:ascii="Calibri" w:hAnsi="Calibri"/>
          <w:sz w:val="22"/>
          <w:color w:val="1A1A1A"/>
        </w:rPr>
        <w:t xml:space="preserve"> Cisco Nexus, VMware, data center network design and implementation</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Cloud Networking:</w:t>
      </w:r>
      <w:r>
        <w:rPr>
          <w:rFonts w:ascii="Calibri" w:hAnsi="Calibri"/>
          <w:sz w:val="22"/>
          <w:color w:val="1A1A1A"/>
        </w:rPr>
        <w:t xml:space="preserve"> AWS, Azure, GCP cloud networking and hybrid connectivity</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Automation &amp; IaC:</w:t>
      </w:r>
      <w:r>
        <w:rPr>
          <w:rFonts w:ascii="Calibri" w:hAnsi="Calibri"/>
          <w:sz w:val="22"/>
          <w:color w:val="1A1A1A"/>
        </w:rPr>
        <w:t xml:space="preserve"> Python, Ansible, Terraform</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Monitoring &amp; Diagnostics:</w:t>
      </w:r>
      <w:r>
        <w:rPr>
          <w:rFonts w:ascii="Calibri" w:hAnsi="Calibri"/>
          <w:sz w:val="22"/>
          <w:color w:val="1A1A1A"/>
        </w:rPr>
        <w:t xml:space="preserve"> SolarWinds, Grafana, Wireshark, Cisco Meraki</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Soft Skills:</w:t>
      </w:r>
      <w:r>
        <w:rPr>
          <w:rFonts w:ascii="Calibri" w:hAnsi="Calibri"/>
          <w:sz w:val="22"/>
          <w:color w:val="1A1A1A"/>
        </w:rPr>
        <w:t xml:space="preserve"> Stakeholder management, incident escalation, documentation, project coordination, mentoring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Network Engineer — Global Managed Services Provider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and deployed a company-wide SD-WAN rollout across 140+ branch sites, reducing WAN costs by 28% and improving application performance SLAs by 35%.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implemented MPLS L3VPN solutions for enterprise clients, supporting full BGP route policy management and seamless failover across redundant provider links.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data center network refresh using Cisco Nexus platforms, implementing vPC, VXLAN, and L2/L3 switching fabrics that reduced east-west latency by 22%.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cloud networking connectivity (AWS Transit Gateway, Azure Virtual WAN, GCP Shared VPC) for hybrid enterprise environments, enabling secure multi-cloud access for 6 major clients.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Python and Ansible automation scripts that reduced configuration deployment time by 60% and eliminated a class of manual provisioning errors across 300+ devices.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a team of 4 mid-level engineers, conducting weekly knowledge-sharing sessions on BGP policy, firewall configuration best practices, and Terraform-based infrastructure-as-code workflows.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Served as primary escalation point for P1/P2 network incidents, maintaining an average mean-time-to-resolution of under 45 minutes across on-call rotations.</w:t>
      </w:r>
    </w:p>
    <w:p>
      <w:pPr>
        <w:spacing w:before="120" w:after="20" w:line="254" w:lineRule="auto"/>
      </w:pPr>
      <w:r>
        <w:rPr>
          <w:b/>
          <w:rFonts w:ascii="Calibri" w:hAnsi="Calibri"/>
          <w:sz w:val="22"/>
          <w:color w:val="1A1A1A"/>
        </w:rPr>
        <w:t xml:space="preserve">Network Engineer — Regional Financial Services Firm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maintained a multi-vendor network environment spanning Cisco, Palo Alto, and Fortinet platforms across 3 data centers and 20 branch offices.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Implemented OSPF and BGP routing redesign that eliminated routing loops and improved convergence times by 40% across the core network.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Deployed Zscaler Zero Trust Network Access (ZTNA) solution for 2,500+ remote users, replacing legacy VPN infrastructure and reducing help desk tickets by 30%.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Configured and maintained VLANs, inter-VLAN routing, and access control policies across Cisco Nexus and Catalyst switching environments.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Produced comprehensive network documentation including topology diagrams, runbooks, and change management records, improving audit readiness and reducing onboarding time for new engineers by 50%.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security, cloud, and application teams to coordinate network changes supporting a core banking platform migration.</w:t>
      </w:r>
    </w:p>
    <w:p>
      <w:pPr>
        <w:spacing w:before="120" w:after="20" w:line="254" w:lineRule="auto"/>
      </w:pPr>
      <w:r>
        <w:rPr>
          <w:b/>
          <w:rFonts w:ascii="Calibri" w:hAnsi="Calibri"/>
          <w:sz w:val="22"/>
          <w:color w:val="1A1A1A"/>
        </w:rPr>
        <w:t xml:space="preserve">Network Engineer — Mid-Size Healthcare Technology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design and implementation of a multi-site MPLS network connecting 12 clinical facilities, ensuring HIPAA-compliant segmentation using VLANs and firewall configuration policies.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Deployed Cisco Meraki SD-WAN and wireless infrastructure across 8 clinic locations, completing the project 3 weeks ahead of schedule.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Used SolarWinds and Grafana dashboards to proactively monitor network health, identifying and resolving 3 recurring performance bottlenecks before they impacted clinical operations.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evaluating and onboarding cloud networking solutions on AWS, contributing to a hybrid connectivity design that supported telehealth application growth.</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Networking &amp; Telecommunications</w:t>
      </w:r>
    </w:p>
    <w:p>
      <w:pPr>
        <w:spacing w:before="0" w:after="60" w:line="254" w:lineRule="auto"/>
      </w:pPr>
      <w:r>
        <w:rPr>
          <w:rFonts w:ascii="Calibri" w:hAnsi="Calibri"/>
          <w:sz w:val="22"/>
          <w:color w:val="1A1A1A"/>
        </w:rPr>
        <w:t xml:space="preserve">State University — College of Engineering and Applied Sciences</w:t>
      </w:r>
    </w:p>
    <w:p>
      <w:pPr>
        <w:spacing w:before="80" w:after="80" w:line="254" w:lineRule="auto"/>
        <w:pBdr>
          <w:bottom w:val="single" w:color="BFBFBF" w:sz="6" w:space="1"/>
        </w:pBdr>
      </w:pPr>
    </w:p>
    <w:p>
      <w:pPr>
        <w:spacing w:before="0" w:after="60" w:line="254" w:lineRule="auto"/>
      </w:pPr>
      <w:r>
        <w:rPr>
          <w:b/>
          <w:rFonts w:ascii="Calibri" w:hAnsi="Calibri"/>
          <w:sz w:val="22"/>
          <w:color w:val="1A1A1A"/>
        </w:rPr>
        <w:t xml:space="preserve">Certifications: </w:t>
      </w:r>
      <w:r>
        <w:rPr>
          <w:rFonts w:ascii="Calibri" w:hAnsi="Calibri"/>
          <w:sz w:val="22"/>
          <w:color w:val="1A1A1A"/>
        </w:rPr>
        <w:t xml:space="preserve">Cisco CCNP Enterprise | Palo Alto PCNSE | AWS Certified Advanced Networking – Specialty</w:t>
      </w:r>
    </w:p>
    <w:sectPr>
      <w:pgSz w:w="12240" w:h="15840"/>
      <w:pgMar w:top="720" w:right="720" w:bottom="720" w:left="720" w:header="720" w:footer="720" w:gutter="0"/>
    </w:sectPr>
  </w:body>
</w:document>
</file>