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684b706db0d84d48" /></Relationships>
</file>

<file path=word/document.xml><?xml version="1.0" encoding="utf-8"?>
<w:document xmlns:w="http://schemas.openxmlformats.org/wordprocessingml/2006/main">
  <w:body>
    <w:p>
      <w:pPr>
        <w:spacing w:before="0" w:after="40" w:line="254" w:lineRule="auto"/>
        <w:jc w:val="center"/>
      </w:pPr>
      <w:r>
        <w:rPr>
          <w:b/>
          <w:rFonts w:ascii="Calibri" w:hAnsi="Calibri"/>
          <w:sz w:val="44"/>
          <w:color w:val="1F4E79"/>
          <w:spacing w:val="30"/>
        </w:rPr>
        <w:t xml:space="preserve">[YOUR NAME]</w:t>
      </w:r>
    </w:p>
    <w:p>
      <w:pPr>
        <w:spacing w:before="0" w:after="60" w:line="254" w:lineRule="auto"/>
      </w:pPr>
      <w:r>
        <w:rPr>
          <w:rFonts w:ascii="Calibri" w:hAnsi="Calibri"/>
          <w:sz w:val="22"/>
          <w:color w:val="1A1A1A"/>
        </w:rPr>
        <w:t xml:space="preserve">[City, State] · [email@example.com] · [phone] · [linkedin.com/in/you]</w:t>
      </w:r>
    </w:p>
    <w:p>
      <w:pPr>
        <w:spacing w:before="200" w:after="80" w:line="254" w:lineRule="auto"/>
        <w:pBdr>
          <w:bottom w:val="single" w:color="BFBFBF" w:sz="6" w:space="2"/>
        </w:pBdr>
      </w:pPr>
      <w:r>
        <w:rPr>
          <w:b/>
          <w:rFonts w:ascii="Calibri" w:hAnsi="Calibri"/>
          <w:sz w:val="24"/>
          <w:color w:val="1F4E79"/>
        </w:rPr>
        <w:t xml:space="preserve">PROFESSIONAL SUMMARY</w:t>
      </w:r>
    </w:p>
    <w:p>
      <w:pPr>
        <w:spacing w:before="0" w:after="60" w:line="254" w:lineRule="auto"/>
      </w:pPr>
      <w:r>
        <w:rPr>
          <w:rFonts w:ascii="Calibri" w:hAnsi="Calibri"/>
          <w:sz w:val="22"/>
          <w:color w:val="1A1A1A"/>
        </w:rPr>
        <w:t xml:space="preserve">Results-driven Senior Project Manager with 10+ years of experience leading complex, multi-project portfolios across technology, operations, and infrastructure domains. Proven track record of delivering initiatives on time and within budget through disciplined project planning, rigorous risk management, and effective stakeholder management at all organizational levels. Skilled at building high-performing cross-functional teams, establishing governance frameworks, and translating strategic objectives into executable roadmaps. Known for executive presence, clear communication, and a collaborative leadership style that earns trust across business units and vendor partners alike.</w:t>
      </w:r>
    </w:p>
    <w:p>
      <w:pPr>
        <w:spacing w:before="200" w:after="80" w:line="254" w:lineRule="auto"/>
        <w:pBdr>
          <w:bottom w:val="single" w:color="BFBFBF" w:sz="6" w:space="2"/>
        </w:pBdr>
      </w:pPr>
      <w:r>
        <w:rPr>
          <w:b/>
          <w:rFonts w:ascii="Calibri" w:hAnsi="Calibri"/>
          <w:sz w:val="24"/>
          <w:color w:val="1F4E79"/>
        </w:rPr>
        <w:t xml:space="preserve">KEY SKILLS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Multi-project management &amp; portfolio oversight</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Budgeting &amp; financial oversight</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Risk management &amp; issue resolution</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Project planning &amp; scheduling</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Milestone tracking &amp; status reporting</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Governance framework design</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Vendor management &amp; contract oversight</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Backlog management (Agile/Scrum &amp; Waterfall)</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Stakeholder management &amp; executive communication</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Cross-functional collaboration</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Mentoring &amp; team development</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Critical thinking &amp; problem-solving</w:t>
      </w:r>
    </w:p>
    <w:p>
      <w:pPr>
        <w:spacing w:before="200" w:after="80" w:line="254" w:lineRule="auto"/>
        <w:pBdr>
          <w:bottom w:val="single" w:color="BFBFBF" w:sz="6" w:space="2"/>
        </w:pBdr>
      </w:pPr>
      <w:r>
        <w:rPr>
          <w:b/>
          <w:rFonts w:ascii="Calibri" w:hAnsi="Calibri"/>
          <w:sz w:val="24"/>
          <w:color w:val="1F4E79"/>
        </w:rPr>
        <w:t xml:space="preserve">PROFESSIONAL EXPERIENCE</w:t>
      </w:r>
    </w:p>
    <w:p>
      <w:pPr>
        <w:spacing w:before="120" w:after="20" w:line="254" w:lineRule="auto"/>
      </w:pPr>
      <w:r>
        <w:rPr>
          <w:b/>
          <w:rFonts w:ascii="Calibri" w:hAnsi="Calibri"/>
          <w:sz w:val="22"/>
          <w:color w:val="1A1A1A"/>
        </w:rPr>
        <w:t xml:space="preserve">Senior Project Manager — Enterprise Technology Consulting Firm (6 years)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Managed a portfolio of 8–12 concurrent projects with combined annual budgets exceeding $14M, maintaining financial oversight through monthly variance analysis and proactive reforecasting that kept spend within 3% of approved budgets.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Designed and implemented a governance framework adopted firm-wide, standardizing milestone tracking, risk registers, and escalation protocols across 40+ active engagements.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Led cross-functional teams of up to 35 members spanning engineering, QA, legal, and operations, facilitating sprint planning and backlog management for Agile delivery tracks while maintaining Waterfall schedules for regulatory workstreams.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Reduced average project delivery timeline by 18% through improved scheduling practices and early identification of critical-path dependencies.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Directed vendor management activities for 6 third-party technology partners, negotiating SLAs and change orders that saved an estimated $1.2M over three contract cycles.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Mentored a cohort of 5 junior and mid-level project managers, two of whom were promoted to senior roles within 18 months.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Presented quarterly portfolio health reports directly to C-suite and board-level stakeholders, demonstrating executive presence and translating technical risk into business impact.</w:t>
      </w:r>
    </w:p>
    <w:p>
      <w:pPr>
        <w:spacing w:before="120" w:after="20" w:line="254" w:lineRule="auto"/>
      </w:pPr>
      <w:r>
        <w:rPr>
          <w:b/>
          <w:rFonts w:ascii="Calibri" w:hAnsi="Calibri"/>
          <w:sz w:val="22"/>
          <w:color w:val="1A1A1A"/>
        </w:rPr>
        <w:t xml:space="preserve">Project Manager — Regional Financial Services Institution (4 years)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Planned and executed a core banking platform modernization initiative spanning 22 months and a $6.8M budget, delivering all 9 major milestones on schedule with zero critical compliance findings.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Established a risk management cadence including weekly risk reviews and a tiered escalation model, reducing unresolved issues by 42% within the first two quarters.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Coordinated cross-functional collaboration among IT, compliance, operations, and external auditors, serving as the primary communication bridge between technical teams and senior leadership.</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Managed backlog prioritization for a 12-person Agile delivery team, maintaining sprint velocity and reducing scope creep through disciplined change control processes.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Oversaw vendor management for 3 software integration partners, ensuring contractual deliverables were met and resolving 14 escalated disputes without project delay.</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Supported budgeting cycles by preparing detailed project cost models and presenting funding requests to the capital allocation committee.</w:t>
      </w:r>
    </w:p>
    <w:p>
      <w:pPr>
        <w:spacing w:before="120" w:after="20" w:line="254" w:lineRule="auto"/>
      </w:pPr>
      <w:r>
        <w:rPr>
          <w:b/>
          <w:rFonts w:ascii="Calibri" w:hAnsi="Calibri"/>
          <w:sz w:val="22"/>
          <w:color w:val="1A1A1A"/>
        </w:rPr>
        <w:t xml:space="preserve">Associate Project Manager — Mid-Market Retail &amp; E-Commerce Company (2 years)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Assisted in planning and scheduling a multi-phase ERP implementation across 5 distribution centers, tracking milestones and coordinating resources for a 9-member project team.</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Contributed to risk management documentation and maintained the project risk register, flagging 11 potential blockers that were resolved before impacting delivery.</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Supported financial oversight by reconciling project actuals against forecasts on a bi-weekly basis and flagging variances exceeding 5% for leadership review.</w:t>
      </w:r>
    </w:p>
    <w:p>
      <w:pPr>
        <w:spacing w:before="200" w:after="80" w:line="254" w:lineRule="auto"/>
        <w:pBdr>
          <w:bottom w:val="single" w:color="BFBFBF" w:sz="6" w:space="2"/>
        </w:pBdr>
      </w:pPr>
      <w:r>
        <w:rPr>
          <w:b/>
          <w:rFonts w:ascii="Calibri" w:hAnsi="Calibri"/>
          <w:sz w:val="24"/>
          <w:color w:val="1F4E79"/>
        </w:rPr>
        <w:t xml:space="preserve">EDUCATION</w:t>
      </w:r>
    </w:p>
    <w:p>
      <w:pPr>
        <w:spacing w:before="0" w:after="60" w:line="254" w:lineRule="auto"/>
      </w:pPr>
      <w:r>
        <w:rPr>
          <w:b/>
          <w:rFonts w:ascii="Calibri" w:hAnsi="Calibri"/>
          <w:sz w:val="22"/>
          <w:color w:val="1A1A1A"/>
        </w:rPr>
        <w:t xml:space="preserve">Bachelor of Science, Business Administration — Project &amp; Operations Management</w:t>
      </w:r>
    </w:p>
    <w:p>
      <w:pPr>
        <w:spacing w:before="0" w:after="60" w:line="254" w:lineRule="auto"/>
      </w:pPr>
      <w:r>
        <w:rPr>
          <w:rFonts w:ascii="Calibri" w:hAnsi="Calibri"/>
          <w:sz w:val="22"/>
          <w:color w:val="1A1A1A"/>
        </w:rPr>
        <w:t xml:space="preserve">State University System</w:t>
      </w:r>
    </w:p>
    <w:p>
      <w:pPr>
        <w:spacing w:before="200" w:after="80" w:line="254" w:lineRule="auto"/>
        <w:pBdr>
          <w:bottom w:val="single" w:color="BFBFBF" w:sz="6" w:space="2"/>
        </w:pBdr>
      </w:pPr>
      <w:r>
        <w:rPr>
          <w:b/>
          <w:rFonts w:ascii="Calibri" w:hAnsi="Calibri"/>
          <w:sz w:val="24"/>
          <w:color w:val="1F4E79"/>
        </w:rPr>
        <w:t xml:space="preserve">CERTIFICATIONS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Project Management Professional (PMP) — Project Management Institute</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Certified ScrumMaster (CSM) — Scrum Alliance</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ITIL Foundation Certificate in IT Service Management</w:t>
      </w:r>
    </w:p>
    <w:sectPr>
      <w:pgSz w:w="12240" w:h="15840"/>
      <w:pgMar w:top="720" w:right="720" w:bottom="720" w:left="720" w:header="720" w:footer="720" w:gutter="0"/>
    </w:sectPr>
  </w:body>
</w:document>
</file>