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08ffd2fd540bc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SEO Specialist with 4+ years of experience improving organic search visibility for B2C and B2B brands across competitive verticals. Skilled in conducting comprehensive technical SEO audits, resolving crawlability and indexing issues, and executing data-backed on-page SEO strategies that drive measurable traffic growth. Known for translating complex search data into plain-language recommendations that empower cross-functional teams — from content writers to developers — to act with confidence. Motivated by continuous learning in an ever-evolving search landscape and committed to staying ahead of algorithm changes and industry best practices.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Technical SEO Audits &amp; Site Health Analysis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Crawlability &amp; Indexing Optimization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On-Page SEO (title tags, meta descriptions, header structure, internal linking)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Keyword Research &amp; Search Intent Mapping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Google Analytics &amp; Google Search Console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Ahrefs &amp; SEMrush (competitor analysis, backlink audits, rank tracking)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Screaming Frog SEO Spider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Cross-Functional Collaboration (content, dev, product teams)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Reporting &amp; Plain-Language Findings Summaries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Core Web Vitals &amp; Page Experience Signals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SEO Specialist — Mid-Size E-Commerce Retailer (2022 – Present)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Performed quarterly technical SEO audits using Screaming Frog and Google Search Console, identifying and resolving over 1,200 crawl errors and reducing crawl budget waste by approximately 34%.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a site-wide indexing cleanup initiative that removed duplicate and thin-content pages from Google's index, contributing to a 28% increase in organic impressions within six months.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Conducted in-depth keyword research via Ahrefs and SEMrush to build a 300+ term opportunity matrix, prioritizing topics by search volume, difficulty, and business value.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with the content team to implement on-page SEO improvements across 80+ product and category pages, resulting in a 19% lift in non-branded organic sessions year-over-year.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Delivered monthly performance reports through Google Analytics dashboards, summarizing findings in plain language for stakeholders with no technical SEO background.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Partnered with the development team to implement structured data markup and resolve mobile usability issues flagged in Google Search Console, improving Core Web Vitals scores across key landing pages.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SEO Analyst — Digital Marketing Agency (2020 – 2022)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on-page SEO and technical audit workflows for a portfolio of 12 client accounts spanning retail, legal, and home services industries.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Used Screaming Frog to audit client sites for broken links, redirect chains, missing canonical tags, and duplicate metadata, producing prioritized remediation reports delivered to clients within 48-hour turnaround windows.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keyword research projects using SEMrush and Ahrefs, contributing to content briefs that helped three clients rank on page one for at least five high-intent target terms within 90 days of publication.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Monitored organic performance weekly in Google Analytics and Google Search Console, flagging traffic anomalies and presenting findings to account managers in clear, jargon-free summaries.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in building internal linking frameworks for two client website relaunches, preserving link equity and maintaining indexing continuity post-migration.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Grew personal proficiency in technical SEO through ongoing platform certifications and weekly industry publication reviews, demonstrating consistent motivation to grow within the discipline.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Marketing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 — College of Business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Google Analytics Certification — Google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SEMrush SEO Fundamentals Certificate — SEMrush Academy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Ahrefs SEO Training Course — Ahrefs Academy</w:t>
      </w:r>
    </w:p>
    <w:sectPr>
      <w:pgSz w:w="12240" w:h="15840"/>
      <w:pgMar w:top="720" w:right="720" w:bottom="720" w:left="720" w:header="720" w:footer="720" w:gutter="0"/>
    </w:sectPr>
  </w:body>
</w:document>
</file>