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7320040e34042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Versatile Staff Software Engineer with 10+ years of experience designing and scaling distributed systems across cloud-native and enterprise environments. Proven track record of defining technical vision, driving architecture governance, and delivering high-impact platforms that serve millions of users. Skilled at bridging software architecture decisions with cross-functional stakeholder needs, mentoring senior engineers, and leading multi-team coordination on complex, multi-cloud architectures. Equally comfortable shaping long-term roadmaps and rolling up sleeves to debug hard problems across hardware-software boundaries.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Architecture &amp; Design:</w:t>
      </w:r>
      <w:r>
        <w:rPr>
          <w:rFonts w:ascii="Calibri" w:hAnsi="Calibri"/>
          <w:sz w:val="22"/>
          <w:color w:val="1A1A1A"/>
        </w:rPr>
        <w:t xml:space="preserve"> Distributed systems design, microservices architecture, system interoperability, REST, GraphQL, multi-cloud architectures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Data &amp; Streaming:</w:t>
      </w:r>
      <w:r>
        <w:rPr>
          <w:rFonts w:ascii="Calibri" w:hAnsi="Calibri"/>
          <w:sz w:val="22"/>
          <w:color w:val="1A1A1A"/>
        </w:rPr>
        <w:t xml:space="preserve"> Data engineering workflows, Apache Kafka, Apache Airflow, Apache Spark, Snowflake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DevOps &amp; Observability:</w:t>
      </w:r>
      <w:r>
        <w:rPr>
          <w:rFonts w:ascii="Calibri" w:hAnsi="Calibri"/>
          <w:sz w:val="22"/>
          <w:color w:val="1A1A1A"/>
        </w:rPr>
        <w:t xml:space="preserve"> CI/CD pipelines, Kubernetes, Docker, AWS, DataDog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Languages &amp; Frameworks:</w:t>
      </w:r>
      <w:r>
        <w:rPr>
          <w:rFonts w:ascii="Calibri" w:hAnsi="Calibri"/>
          <w:sz w:val="22"/>
          <w:color w:val="1A1A1A"/>
        </w:rPr>
        <w:t xml:space="preserve"> Python, Java, Go, TypeScript, React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Quality &amp; Security:</w:t>
      </w:r>
      <w:r>
        <w:rPr>
          <w:rFonts w:ascii="Calibri" w:hAnsi="Calibri"/>
          <w:sz w:val="22"/>
          <w:color w:val="1A1A1A"/>
        </w:rPr>
        <w:t xml:space="preserve"> Software testing (unit, integration, coverage), security/compliance engineering, code reviews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AI/ML:</w:t>
      </w:r>
      <w:r>
        <w:rPr>
          <w:rFonts w:ascii="Calibri" w:hAnsi="Calibri"/>
          <w:sz w:val="22"/>
          <w:color w:val="1A1A1A"/>
        </w:rPr>
        <w:t xml:space="preserve"> AI model integration, generative AI feature development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Leadership:</w:t>
      </w:r>
      <w:r>
        <w:rPr>
          <w:rFonts w:ascii="Calibri" w:hAnsi="Calibri"/>
          <w:sz w:val="22"/>
          <w:color w:val="1A1A1A"/>
        </w:rPr>
        <w:t xml:space="preserve"> Technical roadmap ownership, architecture governance, mentoring, stakeholder management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Staff Software Engineer — Enterprise FinTech Platform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 microservices-based transaction processing platform on AWS and Kubernetes, reducing average API latency by 38% and supporting a 4× increase in peak throughput without infrastructure cost growth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architecture governance for a 25-engineer organization, establishing design review standards, ADR templates, and code review practices that cut critical production defects by 29% year-over-year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Drove adoption of CI/CD pipelines using GitHub Actions and ArgoCD, decreasing deployment cycle time from two weeks to under 90 minutes across six independent services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Integrated generative AI summarization capabilities into a customer-facing reporting product using Python and REST/GraphQL APIs, reducing analyst report preparation time by roughly 40%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security and compliance engineering teams to implement RBAC, secrets management, and audit logging meeting SOC 2 Type II requirements ahead of schedule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four senior engineers toward staff-level promotions through structured 1:1s, design pairing, and stretch project sponsorship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Software Engineer — Series-C Data Infrastructure Company (4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implemented a real-time data engineering workflow using Kafka, Airflow, and Spark on a multi-cloud architecture (AWS + GCP), processing over 2 billion events per day with 99.95% pipeline reliability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 Snowflake-based analytical data layer with automated dbt transformations, enabling self-serve analytics for 12 internal teams and eliminating an estimated 15 hours per week of manual reporting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Championed software testing standards (unit, integration, and coverage thresholds) that raised overall test coverage from 54% to 87% across the core platform codebase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product, data science, and infrastructure teams to deliver a DataDog-based observability framework, cutting mean time to detection for production incidents from 22 minutes to under 6 minutes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Contributed to embedded/real-time software integrations with IoT edge devices, debugging across hardware-software boundaries to resolve intermittent data loss affecting field sensor pipelines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Software Engineer — Regional Healthcare Technology Provider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RESTful and GraphQL microservices in Java and Go supporting patient scheduling and clinical data exchange, achieving HIPAA-compliant system interoperability with three external EHR vendors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Containerized legacy monolithic services using Docker, enabling a phased migration to Kubernetes that reduced infrastructure spend by approximately $180K annually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architecture design reviews and drove adoption of integration testing practices that reduced regression cycles by two sprints per quarter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Large Public Research University</w:t>
      </w:r>
    </w:p>
    <w:sectPr>
      <w:pgSz w:w="12240" w:h="15840"/>
      <w:pgMar w:top="720" w:right="720" w:bottom="720" w:left="720" w:header="720" w:footer="720" w:gutter="0"/>
    </w:sectPr>
  </w:body>
</w:document>
</file>