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c6fa686fd4752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Strategic Account Manager with 7+ years of experience managing complex, multi-stakeholder enterprise accounts across SaaS and PaaS environments. Proven track record of driving revenue growth through disciplined account planning, proactive renewal management, and targeted cross-selling and upselling initiatives. Skilled at translating data-driven analysis into actionable territory strategies that consistently exceed quota. Adept at navigating large buying committees, leading contract negotiations, and delivering compelling product demonstrations that accelerate deal cycles.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Cross-Selling &amp; Upselling Strategies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Account Planning &amp; Revenue Growth Planning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Renewal &amp; Renewal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SaaS / PaaS Sales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Sales Forecasting &amp; Pipeline Forecasting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Multi-Stakeholder Account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Contract Negotiation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Quotes, Proposals &amp; RFx Responses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Territory &amp; Portfolio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CRM Data Maintenance (Salesforce)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Product Demonstrations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Stakeholder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Data-Driven Analysis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Strategic Account Manager — Enterprise SaaS Company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a portfolio of 35+ mid-market and enterprise accounts with a combined ARR of $6.2M, consistently achieving 108–115% of annual quota through structured account planning and proactive pipeline forecasting.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Drove a 22% year-over-year increase in net revenue retention by identifying cross-selling and upselling opportunities aligned to each customer's evolving business objectives.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Executed renewal management for a book of business with a 94% on-time renewal rate, reducing churn risk through quarterly business reviews and multi-stakeholder engagement across executive, technical, and procurement contacts.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accurate CRM data in Salesforce, logging all activity, opportunity stages, and forecast categories to support leadership's monthly revenue reporting with less than 3% forecast variance.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contract negotiations on deals ranging from $80K to $750K, coordinating with legal, finance, and solutions engineering to close within agreed timelines.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Responded to 15+ RFx requests annually, collaborating with pre-sales teams to craft tailored proposals that achieved a 60% win rate on competitive bids.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Account Manager — B2B Cloud Services Provider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Grew assigned territory ARR from $1.8M to $2.9M over three years through disciplined revenue growth planning, targeted upsell campaigns, and expansion into new business units within existing accounts.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Delivered product demonstrations to technical and executive audiences, shortening average sales cycles by approximately 18% by addressing objections early and aligning platform capabilities to documented customer outcomes.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maintained account plans for top 20 strategic accounts, mapping stakeholder influence, identifying whitespace, and setting 6- and 12-month expansion milestones.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Prepared and presented quotes and proposals for new and renewal opportunities, ensuring pricing accuracy and alignment with approved discount frameworks.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customer success and implementation teams to ensure seamless onboarding, contributing to a 91% first-year renewal rate across the managed portfolio.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Leveraged data-driven analysis of product usage metrics and support ticket trends to surface at-risk accounts 60–90 days ahead of renewal, enabling timely intervention and retention.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Inside Sales Account Representative — Regional Technology Solutions Firm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a high-volume portfolio of 80+ SMB accounts, handling end-to-end sales cycles including discovery, quoting, proposal development, and contract negotiation.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Exceeded annual sales targets by 12% through consistent pipeline forecasting discipline and weekly CRM hygiene practices that kept opportunity data current and actionable.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senior account managers on RFx responses and competitive analysis for mid-market pursuits, contributing to three significant contract wins totaling $420K in new ARR.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Business Administration — Marketing &amp; Sales Management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University, Midwest Campus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Salesforce Certified Sales Cloud Associate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Strategic Account Management Association (SAMA) — Certified Strategic Account Manager (CSAM)</w:t>
      </w:r>
    </w:p>
    <w:sectPr>
      <w:pgSz w:w="12240" w:h="15840"/>
      <w:pgMar w:top="720" w:right="720" w:bottom="720" w:left="720" w:header="720" w:footer="720" w:gutter="0"/>
    </w:sectPr>
  </w:body>
</w:document>
</file>