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d7fcbea363e43e1"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Technical Support Specialist with 4+ years of experience delivering hands-on desktop support and end-user assistance in fast-paced enterprise environments. Proven ability to troubleshoot Windows operating systems, manage endpoint deployments via Microsoft Intune, and resolve hardware, software, and networking issues while consistently meeting SLA targets. Adept at balancing a high-volume ticket queue with clear communication, strong ownership, and a customer-first mindset. Comfortable working both on-site and in field support capacities across multi-site organizations.</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Windows 10/11 desktop support &amp; troubleshooting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Imaging, deployment &amp; COTS hardware configuration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Active Directory &amp; Microsoft Entra ID (Azure AD)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Intune / endpoint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365 application support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Networking concepts: VPN, DNS, firewall prompts, VLANs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Printer &amp; peripheral troubleshooting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Endpoint security basics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ServiceNow &amp; Jira Service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Software/hardware installation &amp; configuration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SLA management &amp; ticket prioritization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Customer service &amp; cross-functional collaboration</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Technical Support Specialist — Regional Financial Services Firm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Provided Tier 1/2 desktop support for 900+ end users across four office locations, resolving an average of 45 tickets per week in ServiceNow while maintaining a 94% first-contact resolution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Windows 10/11 imaging and deployment for new-hire onboarding and hardware refresh cycles, provisioning approximately 200 endpoints annually using Microsoft Intune and standardized deployment scripts.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Administered user accounts, group policies, and access permissions in Active Directory and Microsoft Entra ID, reducing provisioning turnaround time by 30% through streamlined request workflows.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Troubleshot VPN connectivity, DNS resolution failures, and firewall prompt issues for remote and hybrid workers, collaborating with the network team on VLAN access and network segmentation questions.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Microsoft 365 suite (Outlook, Teams, SharePoint, OneDrive) for daily end-user issues, including license assignment and configuration, cutting escalations to Tier 3 by 20%.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Configured and maintained printers, peripherals, and COTS hardware across all sites, resolving driver conflicts and connectivity issues with minimal downtime impact.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Documented recurring issues and authored 15+ knowledge base articles in ServiceNow, improving team resolution speed for common incidents.</w:t>
      </w:r>
    </w:p>
    <w:p>
      <w:pPr>
        <w:spacing w:before="120" w:after="20" w:line="254" w:lineRule="auto"/>
      </w:pPr>
      <w:r>
        <w:rPr>
          <w:b/>
          <w:rFonts w:ascii="Calibri" w:hAnsi="Calibri"/>
          <w:sz w:val="22"/>
          <w:color w:val="1A1A1A"/>
        </w:rPr>
        <w:t xml:space="preserve">IT Help Desk Technician — Mid-Size Healthcare Organization (1.5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Handled 30–40 inbound support requests daily via Jira Service Management, prioritizing tickets by urgency and impact to consistently meet defined SLA windows.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on-site and field support across two clinic locations, diagnosing and resolving hardware failures, software installation issues, and network access problems with an average resolution time under 4 hours.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deploying endpoint security policies through Microsoft Intune, ensuring compliance across 350+ managed devices and flagging non-compliant endpoints for remediation.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Active Directory user lifecycle management including account creation, password resets, group membership updates, and deprovisioning for departing staff.</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cross-functionally with clinical operations and application teams to coordinate scheduled maintenance windows and minimize disruption to patient-facing workflows.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Delivered clear, jargon-free technical guidance to non-technical staff, earning an average customer satisfaction score of 4.7 out of 5 across quarterly surveys.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Information Technology</w:t>
      </w:r>
    </w:p>
    <w:p>
      <w:pPr>
        <w:spacing w:before="0" w:after="60" w:line="254" w:lineRule="auto"/>
      </w:pPr>
      <w:r>
        <w:rPr>
          <w:rFonts w:ascii="Calibri" w:hAnsi="Calibri"/>
          <w:sz w:val="22"/>
          <w:color w:val="1A1A1A"/>
        </w:rPr>
        <w:t xml:space="preserve">State University System — College of Applied Sciences</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CompTIA A+</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365 Certified: Fundamentals (MS-900)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ITIL 4 Foundation</w:t>
      </w:r>
    </w:p>
    <w:sectPr>
      <w:pgSz w:w="12240" w:h="15840"/>
      <w:pgMar w:top="720" w:right="720" w:bottom="720" w:left="720" w:header="720" w:footer="720" w:gutter="0"/>
    </w:sectPr>
  </w:body>
</w:document>
</file>