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43838bf7b9b041f0"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Detail-oriented Technical Writer with 6+ years of experience producing clear, accurate, and user-focused documentation for software, SaaS, and enterprise technology environments. Proven ability to translate complex technical concepts into accessible content for diverse audiences, from end users to senior stakeholders. Skilled in structured authoring frameworks including DITA and XML, with hands-on proficiency across industry-standard tools such as MadCap Flare, Oxygen XML Author, and FrameMaker. Adept at cross-functional collaboration, documentation governance, and leveraging AI-assisted authoring tools to accelerate delivery without sacrificing quality. Comfortable managing multiple concurrent projects in fast-paced, agile environments while maintaining strict adherence to style guides and web documentation standards.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Structured Authoring:</w:t>
      </w:r>
      <w:r>
        <w:rPr>
          <w:rFonts w:ascii="Calibri" w:hAnsi="Calibri"/>
          <w:sz w:val="22"/>
          <w:color w:val="1A1A1A"/>
        </w:rPr>
        <w:t xml:space="preserve"> DITA, XML, HTML, DITA OT (DITA Open Toolkit)</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Authoring &amp; Publishing Tools:</w:t>
      </w:r>
      <w:r>
        <w:rPr>
          <w:rFonts w:ascii="Calibri" w:hAnsi="Calibri"/>
          <w:sz w:val="22"/>
          <w:color w:val="1A1A1A"/>
        </w:rPr>
        <w:t xml:space="preserve"> MadCap Flare, Oxygen XML Author, FrameMaker, Document360</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Collaboration &amp; Project Platforms:</w:t>
      </w:r>
      <w:r>
        <w:rPr>
          <w:rFonts w:ascii="Calibri" w:hAnsi="Calibri"/>
          <w:sz w:val="22"/>
          <w:color w:val="1A1A1A"/>
        </w:rPr>
        <w:t xml:space="preserve"> Confluence, SharePoint, Jira, Git/GitHub</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AI-Assisted Authoring:</w:t>
      </w:r>
      <w:r>
        <w:rPr>
          <w:rFonts w:ascii="Calibri" w:hAnsi="Calibri"/>
          <w:sz w:val="22"/>
          <w:color w:val="1A1A1A"/>
        </w:rPr>
        <w:t xml:space="preserve"> Microsoft Copilot, GenAI content workflows</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Productivity &amp; Design:</w:t>
      </w:r>
      <w:r>
        <w:rPr>
          <w:rFonts w:ascii="Calibri" w:hAnsi="Calibri"/>
          <w:sz w:val="22"/>
          <w:color w:val="1A1A1A"/>
        </w:rPr>
        <w:t xml:space="preserve"> Microsoft 365 (Word, PowerPoint, Excel), Visio</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Competencies:</w:t>
      </w:r>
      <w:r>
        <w:rPr>
          <w:rFonts w:ascii="Calibri" w:hAnsi="Calibri"/>
          <w:sz w:val="22"/>
          <w:color w:val="1A1A1A"/>
        </w:rPr>
        <w:t xml:space="preserve"> Stakeholder management, documentation governance, change management, cross-functional collaboration, style guide compliance, prioritization, adaptive thinking</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Senior Technical Writer — Enterprise Software Company (4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Owned end-to-end documentation lifecycle for a suite of cloud-based enterprise applications, producing user guides, API references, release notes, and onboarding materials consumed by 10,000+ users globally.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Migrated legacy unstructured content to a DITA-based architecture using Oxygen XML Author and DITA OT, reducing content redundancy by 35% and cutting average publishing time by 20%.</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Partnered with product managers, engineers, and UX designers as a business-technical liaison to gather requirements and validate accuracy of documentation prior to each sprint release.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and governed a Confluence-based internal knowledge base covering 200+ articles, implementing tagging taxonomies and review workflows that improved content findability scores by 28%.</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Integrated Microsoft Copilot into first-draft authoring workflows, reducing initial draft time by approximately 30% while preserving editorial quality standards.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Tracked documentation tasks and sprint deliverables in Jira, consistently meeting release deadlines across 12 quarterly product cycles.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Enforced adherence to the Microsoft Writing Style Guide and internal documentation standards across a team of three contract writers.</w:t>
      </w:r>
    </w:p>
    <w:p>
      <w:pPr>
        <w:spacing w:before="120" w:after="20" w:line="254" w:lineRule="auto"/>
      </w:pPr>
      <w:r>
        <w:rPr>
          <w:b/>
          <w:rFonts w:ascii="Calibri" w:hAnsi="Calibri"/>
          <w:sz w:val="22"/>
          <w:color w:val="1A1A1A"/>
        </w:rPr>
        <w:t xml:space="preserve">Technical Writer — Mid-Market SaaS Company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Developed and maintained a customer-facing help center in Document360, authoring 80+ articles covering product features, troubleshooting procedures, and integration guides.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Authored structured content in MadCap Flare for multi-channel output (web, PDF, in-app), supporting a product used by clients across healthcare, finance, and retail verticals.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Created process diagrams and workflow visuals using Visio and PowerPoint to supplement written procedures, improving comprehension scores in user satisfaction surveys by 18%.</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with the customer success and support teams to identify documentation gaps, reducing inbound support tickets related to documentation issues by 22% over two release cycles.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source files and version history through Git/GitHub, enabling seamless collaboration with engineering teams and maintaining a clean audit trail for all documentation changes.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change management initiatives by producing training materials and quick-reference guides for two major platform redesigns, distributed via SharePoint to 300+ internal users.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Arts, English — Technical and Professional Writing Concentration</w:t>
      </w:r>
    </w:p>
    <w:p>
      <w:pPr>
        <w:spacing w:before="0" w:after="60" w:line="254" w:lineRule="auto"/>
      </w:pPr>
      <w:r>
        <w:rPr>
          <w:rFonts w:ascii="Calibri" w:hAnsi="Calibri"/>
          <w:sz w:val="22"/>
          <w:color w:val="1A1A1A"/>
        </w:rPr>
        <w:t xml:space="preserve">State University System Institution</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MadCap Flare Certified Developer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DITA Fundamentals Certificate — Comtech Services</w:t>
      </w:r>
    </w:p>
    <w:sectPr>
      <w:pgSz w:w="12240" w:h="15840"/>
      <w:pgMar w:top="720" w:right="720" w:bottom="720" w:left="720" w:header="720" w:footer="720" w:gutter="0"/>
    </w:sectPr>
  </w:body>
</w:document>
</file>